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right"/>
      </w:pPr>
      <w:r>
        <w:rPr>
          <w:rFonts w:ascii="Times New Roman" w:hAnsi="Times New Roman" w:eastAsia="Times New Roman"/>
          <w:b/>
          <w:i w:val="0"/>
          <w:color w:val="000000"/>
          <w:sz w:val="21"/>
        </w:rPr>
        <w:t>ТОВ «КРОНА СОЛАР»</w:t>
        <w:br/>
        <w:t>Код ЄДРПОУ 42372778</w:t>
      </w:r>
    </w:p>
    <w:p>
      <w:pPr>
        <w:pStyle w:val="Title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30"/>
        </w:rPr>
        <w:t>Повідомлення про намір установити тарифи на теплову енергію та послугу з її постачання</w:t>
      </w:r>
    </w:p>
    <w:p>
      <w:pPr>
        <w:keepNext w:val="0"/>
        <w:spacing w:before="0" w:after="100" w:line="269" w:lineRule="auto"/>
        <w:ind w:firstLine="504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ТОВ «КРОНА СОЛАР» відповідно до Порядку інформування споживачів про намір зміни цін і тарифів на комунальні послуги, затвердженого наказом Міністерства регіонального розвитку, будівництва та житлово-комунального господарства України від 05.06.2018 № 130, повідомляє про намір установити тарифи на теплову енергію, її виробництво та постачання, а також тариф на послугу з постачання теплової енергії для бюджетних установ та організацій.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Відомості про діяльність</w:t>
      </w:r>
    </w:p>
    <w:p>
      <w:pPr>
        <w:keepNext w:val="0"/>
        <w:spacing w:before="0" w:after="100" w:line="269" w:lineRule="auto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Місце провадження діяльності: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50071, Дніпропетровська область, м. Кривий Ріг, вул. Володимира Великого, 21.</w:t>
      </w:r>
    </w:p>
    <w:p>
      <w:pPr>
        <w:keepNext w:val="0"/>
        <w:spacing w:before="0" w:after="100" w:line="269" w:lineRule="auto"/>
        <w:ind w:firstLine="504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Виробництво теплової енергії здійснюється двома твердопаливними блочно-модульними котельнями з автоматизованим подаванням палива.</w:t>
      </w:r>
    </w:p>
    <w:p>
      <w:pPr>
        <w:keepNext w:val="0"/>
        <w:spacing w:before="0" w:after="40" w:line="269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Діяльність провадиться на підставі:</w:t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декларації про провадження господарської діяльності з виробництва теплової енергії № 131093/25 від 02.10.2025;</w:t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декларації про провадження господарської діяльності з постачання теплової енергії № 131094/25 від 02.10.2025.</w:t>
      </w:r>
    </w:p>
    <w:p>
      <w:pPr>
        <w:keepNext w:val="0"/>
        <w:spacing w:before="0" w:after="100" w:line="269" w:lineRule="auto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Плановий період: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 xml:space="preserve"> з 01.10.2026 до 30.09.2027.</w:t>
      </w:r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Основні планові показники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11"/>
        <w:gridCol w:w="5011"/>
      </w:tblGrid>
      <w:tr>
        <w:trPr>
          <w:tblHeader w:val="true"/>
          <w:cantSplit/>
        </w:trPr>
        <w:tc>
          <w:tcPr>
            <w:tcW w:type="dxa" w:w="70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Показник</w:t>
            </w:r>
          </w:p>
        </w:tc>
        <w:tc>
          <w:tcPr>
            <w:tcW w:type="dxa" w:w="24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Значення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Кількість споживачів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</w:t>
            </w:r>
          </w:p>
        </w:tc>
      </w:tr>
      <w:tr>
        <w:trPr>
          <w:cantSplit/>
        </w:trPr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Опалювальна площа</w:t>
            </w:r>
          </w:p>
        </w:tc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13 288,9 м²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Плановий обсяг реалізації теплової енергії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1 248,617 Гкал</w:t>
            </w:r>
          </w:p>
        </w:tc>
      </w:tr>
      <w:tr>
        <w:trPr>
          <w:cantSplit/>
        </w:trPr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Максимальне теплове навантаження</w:t>
            </w:r>
          </w:p>
        </w:tc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0,63 Гкал/год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Тривалість опалювального періоду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171 доба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Запланований розмір тарифів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41"/>
        <w:gridCol w:w="3341"/>
        <w:gridCol w:w="3341"/>
      </w:tblGrid>
      <w:tr>
        <w:trPr>
          <w:tblHeader w:val="true"/>
          <w:cantSplit/>
        </w:trP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Вид тарифу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Без ПДВ,</w:t>
              <w:br/>
              <w:t>грн/Гкал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З ПДВ,</w:t>
              <w:br/>
              <w:t>грн/Гкал</w:t>
            </w:r>
          </w:p>
        </w:tc>
      </w:tr>
      <w:tr>
        <w:trPr>
          <w:cantSplit/>
        </w:trPr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Виробництво теплової енергії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4 879,99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5 855,99</w:t>
            </w:r>
          </w:p>
        </w:tc>
      </w:tr>
      <w:tr>
        <w:trPr>
          <w:cantSplit/>
        </w:trPr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Транспортування теплової енергії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0,00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0,00</w:t>
            </w:r>
          </w:p>
        </w:tc>
      </w:tr>
      <w:tr>
        <w:trPr>
          <w:cantSplit/>
        </w:trPr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Постачання теплової енергії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328,33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394,00</w:t>
            </w:r>
          </w:p>
        </w:tc>
      </w:tr>
      <w:tr>
        <w:trPr>
          <w:cantSplit/>
        </w:trPr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Загальний тариф на теплову енергію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5 208,32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6 249,99</w:t>
            </w:r>
          </w:p>
        </w:tc>
      </w:tr>
      <w:tr>
        <w:trPr>
          <w:cantSplit/>
        </w:trPr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Послуга з постачання теплової енергії для бюджетних установ та організацій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5 208,32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6 249,99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Структура планового тарифу</w:t>
      </w:r>
    </w:p>
    <w:p>
      <w:pPr>
        <w:keepNext w:val="0"/>
        <w:spacing w:before="0" w:after="80" w:line="269" w:lineRule="auto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Структура загального тарифу без ПДВ у розрахунку на 1 Гкал: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11"/>
        <w:gridCol w:w="5011"/>
      </w:tblGrid>
      <w:tr>
        <w:trPr>
          <w:tblHeader w:val="true"/>
          <w:cantSplit/>
        </w:trPr>
        <w:tc>
          <w:tcPr>
            <w:tcW w:type="dxa" w:w="71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Складова тарифу</w:t>
            </w:r>
          </w:p>
        </w:tc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грн/Гкал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Паливо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3 423,76</w:t>
            </w:r>
          </w:p>
        </w:tc>
      </w:tr>
      <w:tr>
        <w:trPr>
          <w:cantSplit/>
        </w:trPr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Технологічна електрична енергія</w:t>
            </w:r>
          </w:p>
        </w:tc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343,58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Вода та водовідведення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3,78</w:t>
            </w:r>
          </w:p>
        </w:tc>
      </w:tr>
      <w:tr>
        <w:trPr>
          <w:cantSplit/>
        </w:trPr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Прямі витрати на оплату праці</w:t>
            </w:r>
          </w:p>
        </w:tc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425,89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Інші прямі витрати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207,04</w:t>
            </w:r>
          </w:p>
        </w:tc>
      </w:tr>
      <w:tr>
        <w:trPr>
          <w:cantSplit/>
        </w:trPr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Загальновиробничі витрати</w:t>
            </w:r>
          </w:p>
        </w:tc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263,64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Адміністративні витрати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313,65</w:t>
            </w:r>
          </w:p>
        </w:tc>
      </w:tr>
      <w:tr>
        <w:trPr>
          <w:cantSplit/>
        </w:trPr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Плановий прибуток</w:t>
            </w:r>
          </w:p>
        </w:tc>
        <w:tc>
          <w:tcPr>
            <w:tcW w:type="dxa" w:w="501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1"/>
              </w:rPr>
              <w:t>226,98</w:t>
            </w:r>
          </w:p>
        </w:tc>
      </w:tr>
      <w:tr>
        <w:trPr>
          <w:cantSplit/>
        </w:trPr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Разом</w:t>
            </w:r>
          </w:p>
        </w:tc>
        <w:tc>
          <w:tcPr>
            <w:tcW w:type="dxa" w:w="501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1"/>
              </w:rPr>
              <w:t>5 208,32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Порівняння з чинним тарифом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41"/>
        <w:gridCol w:w="3341"/>
        <w:gridCol w:w="3341"/>
      </w:tblGrid>
      <w:tr>
        <w:trPr>
          <w:tblHeader w:val="true"/>
          <w:cantSplit/>
        </w:trPr>
        <w:tc>
          <w:tcPr>
            <w:tcW w:type="dxa" w:w="532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Показник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Без ПДВ,</w:t>
              <w:br/>
              <w:t>грн/Гкал</w:t>
            </w:r>
          </w:p>
        </w:tc>
        <w:tc>
          <w:tcPr>
            <w:tcW w:type="dxa" w:w="208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0"/>
              </w:rPr>
              <w:t>З ПДВ,</w:t>
              <w:br/>
              <w:t>грн/Гкал</w:t>
            </w:r>
          </w:p>
        </w:tc>
      </w:tr>
      <w:tr>
        <w:trPr>
          <w:cantSplit/>
        </w:trPr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Чинний тариф за рішенням виконкому Криворізької міської ради від 24.10.2025 № 1354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3 723,69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4 468,42</w:t>
            </w:r>
          </w:p>
        </w:tc>
      </w:tr>
      <w:tr>
        <w:trPr>
          <w:cantSplit/>
        </w:trPr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Запланований тариф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5 208,32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6 249,99</w:t>
            </w:r>
          </w:p>
        </w:tc>
      </w:tr>
      <w:tr>
        <w:trPr>
          <w:cantSplit/>
        </w:trPr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Збільшення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1 484,63</w:t>
            </w:r>
          </w:p>
        </w:tc>
        <w:tc>
          <w:tcPr>
            <w:tcW w:type="dxa" w:w="3341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1 781,57</w:t>
            </w:r>
          </w:p>
        </w:tc>
      </w:tr>
      <w:tr>
        <w:trPr>
          <w:cantSplit/>
        </w:trPr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Збільшення у відсотках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39,87 %</w:t>
            </w:r>
          </w:p>
        </w:tc>
        <w:tc>
          <w:tcPr>
            <w:tcW w:type="dxa" w:w="3341"/>
            <w:shd w:fill="F5F7FA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0"/>
              </w:rPr>
              <w:t>39,87 %</w:t>
            </w:r>
          </w:p>
        </w:tc>
      </w:tr>
    </w:tbl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Обґрунтування необхідності встановлення тарифів</w:t>
      </w:r>
    </w:p>
    <w:p>
      <w:pPr>
        <w:keepNext w:val="0"/>
        <w:spacing w:before="0" w:after="100" w:line="269" w:lineRule="auto"/>
        <w:ind w:firstLine="504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Установлення тарифів необхідне для відшкодування економічно обґрунтованих планових витрат на виробництво та постачання теплової енергії. У розрахунках враховано витрати на паливо, електричну енергію, воду, оплату праці, утримання та експлуатацію котельного обладнання, а також інші витрати, необхідні для стабільного проходження опалювального періоду.</w:t>
      </w:r>
    </w:p>
    <w:p>
      <w:r/>
    </w:p>
    <w:p>
      <w:pPr>
        <w:pStyle w:val="Heading1"/>
      </w:pPr>
      <w:r>
        <w:rPr>
          <w:rFonts w:ascii="Times New Roman" w:hAnsi="Times New Roman" w:eastAsia="Times New Roman"/>
          <w:b/>
          <w:i w:val="0"/>
          <w:color w:val="000000"/>
          <w:sz w:val="24"/>
        </w:rPr>
        <w:t>Порядок подання зауважень і пропозицій</w:t>
      </w:r>
    </w:p>
    <w:p>
      <w:pPr>
        <w:keepNext w:val="0"/>
        <w:spacing w:before="0" w:after="100" w:line="269" w:lineRule="auto"/>
        <w:ind w:firstLine="504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Зауваження та пропозиції фізичних і юридичних осіб приймаються протягом 7 календарних днів з дня оприлюднення цього повідомлення.</w:t>
      </w:r>
    </w:p>
    <w:p>
      <w:pPr>
        <w:keepNext w:val="0"/>
        <w:spacing w:before="0" w:after="40" w:line="269" w:lineRule="auto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ТОВ «КРОНА СОЛАР»: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- 49094, Дніпропетровська область, м. Дніпро, вул. Набережна Перемоги, буд. 36А;</w:t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електронна пошта: mishakul10@gmail.com;</w:t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телефон: +380 97 520 85 75.</w:t>
      </w:r>
    </w:p>
    <w:p>
      <w:pPr>
        <w:keepNext w:val="0"/>
        <w:spacing w:before="0" w:after="40" w:line="269" w:lineRule="auto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3"/>
        </w:rPr>
        <w:t>Департамент розвитку інфраструктури міста виконкому Криворізької міської ради:</w:t>
      </w:r>
      <w:r>
        <w:rPr>
          <w:rFonts w:ascii="Times New Roman" w:hAnsi="Times New Roman" w:eastAsia="Times New Roman"/>
          <w:b w:val="0"/>
          <w:i w:val="0"/>
          <w:color w:val="000000"/>
          <w:sz w:val="23"/>
        </w:rPr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- 50101, м. Кривий Ріг, пл. Молодіжна, 1;</w:t>
      </w:r>
    </w:p>
    <w:p>
      <w:pPr>
        <w:spacing w:after="40" w:line="259" w:lineRule="auto"/>
        <w:ind w:left="360" w:hanging="245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- електронна пошта: drim_kr@kr.gov.ua.</w:t>
      </w:r>
    </w:p>
    <w:p>
      <w:pPr>
        <w:keepNext w:val="0"/>
        <w:spacing w:before="0" w:after="100" w:line="269" w:lineRule="auto"/>
        <w:ind w:firstLine="504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У зверненні необхідно зазначити прізвище, ім'я та по батькові заявника або найменування юридичної особи, контактні дані та зміст зауваження чи пропозиції.</w:t>
      </w:r>
    </w:p>
    <w:p>
      <w:pPr>
        <w:keepNext w:val="0"/>
        <w:spacing w:before="80" w:after="100" w:line="269" w:lineRule="auto"/>
        <w:jc w:val="left"/>
      </w:pPr>
      <w:r>
        <w:rPr>
          <w:rFonts w:ascii="Times New Roman" w:hAnsi="Times New Roman" w:eastAsia="Times New Roman"/>
          <w:b w:val="0"/>
          <w:i w:val="0"/>
          <w:color w:val="000000"/>
          <w:sz w:val="23"/>
        </w:rPr>
        <w:t>Дата оприлюднення: «___» ____________ 2026 року</w:t>
      </w:r>
    </w:p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41"/>
        <w:gridCol w:w="3341"/>
        <w:gridCol w:w="3341"/>
      </w:tblGrid>
      <w:tr>
        <w:tc>
          <w:tcPr>
            <w:tcW w:type="dxa" w:w="453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3"/>
              </w:rPr>
              <w:t>Директор</w:t>
              <w:br/>
              <w:t>ТОВ «КРОНА СОЛАР»</w:t>
            </w:r>
          </w:p>
        </w:tc>
        <w:tc>
          <w:tcPr>
            <w:tcW w:type="dxa" w:w="16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3"/>
              </w:rPr>
              <w:t>____________</w:t>
            </w:r>
          </w:p>
        </w:tc>
        <w:tc>
          <w:tcPr>
            <w:tcW w:type="dxa" w:w="3384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2" w:lineRule="auto"/>
              <w:jc w:val="righ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3"/>
              </w:rPr>
              <w:t>М.А. Кулак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008" w:right="1037" w:bottom="936" w:left="1181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Times New Roman" w:hAnsi="Times New Roman" w:eastAsia="Times New Roman"/>
        <w:b w:val="0"/>
        <w:i w:val="0"/>
        <w:color w:val="666666"/>
        <w:sz w:val="18"/>
      </w:rPr>
      <w:t xml:space="preserve">ТОВ «КРОНА СОЛАР»  |  Повідомлення про намір установити тарифи  |  Сторінка </w:t>
    </w:r>
    <w:r>
      <w:rPr>
        <w:rFonts w:ascii="Times New Roman" w:hAnsi="Times New Roman" w:eastAsia="Times New Roman"/>
        <w:b w:val="0"/>
        <w:i w:val="0"/>
        <w:color w:val="666666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80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Повідомлення про намір установити тарифи</dc:title>
  <dc:subject>Повідомлення ТОВ КРОНА СОЛАР про намір установити тарифи на теплову енергію</dc:subject>
  <dc:creator>ТОВ "КРОНА СОЛАР"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